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FAE" w:rsidRDefault="00C66FAE" w:rsidP="00C66FAE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4"/>
          <w:szCs w:val="24"/>
        </w:rPr>
      </w:pPr>
      <w:bookmarkStart w:id="0" w:name="_GoBack"/>
      <w:bookmarkEnd w:id="0"/>
      <w:r>
        <w:rPr>
          <w:b/>
          <w:caps/>
          <w:sz w:val="24"/>
          <w:szCs w:val="24"/>
        </w:rPr>
        <w:t>uznesenie č. 1/2015</w:t>
      </w:r>
    </w:p>
    <w:p w:rsidR="00C66FAE" w:rsidRDefault="00C66FAE" w:rsidP="00C66FAE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4"/>
          <w:szCs w:val="24"/>
        </w:rPr>
      </w:pPr>
    </w:p>
    <w:p w:rsidR="00C66FAE" w:rsidRDefault="00C66FAE" w:rsidP="00C66FAE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z 1. riadneho zasadnutia obecného zastupiteľstva senohrad,</w:t>
      </w:r>
    </w:p>
    <w:p w:rsidR="00C66FAE" w:rsidRDefault="00C66FAE" w:rsidP="00C66FAE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</w:p>
    <w:p w:rsidR="00C66FAE" w:rsidRDefault="00C66FAE" w:rsidP="00C66FAE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ktoré sa konalo dňa 29.01.2015</w:t>
      </w:r>
    </w:p>
    <w:p w:rsidR="00C66FAE" w:rsidRDefault="00C66FAE" w:rsidP="00C66FAE">
      <w:pPr>
        <w:tabs>
          <w:tab w:val="left" w:pos="426"/>
          <w:tab w:val="left" w:pos="709"/>
          <w:tab w:val="left" w:pos="3402"/>
        </w:tabs>
        <w:rPr>
          <w:b/>
          <w:sz w:val="24"/>
          <w:szCs w:val="24"/>
        </w:rPr>
      </w:pPr>
    </w:p>
    <w:p w:rsidR="00C66FAE" w:rsidRDefault="00C66FAE" w:rsidP="00C66FAE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</w:p>
    <w:p w:rsidR="00C66FAE" w:rsidRDefault="00C66FAE" w:rsidP="00C66FAE">
      <w:pPr>
        <w:tabs>
          <w:tab w:val="left" w:pos="426"/>
          <w:tab w:val="left" w:pos="709"/>
          <w:tab w:val="left" w:pos="3402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Obecné zastupiteľstvo     v      S e n o h r a d e</w:t>
      </w:r>
    </w:p>
    <w:p w:rsidR="00C66FAE" w:rsidRDefault="00C66FAE" w:rsidP="00C66FAE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C66FAE" w:rsidRDefault="00C66FAE" w:rsidP="00C66FAE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C66FAE" w:rsidRDefault="00C66FAE" w:rsidP="00C66FAE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na svojom 1. riadnom zasadnutí v roku 2015 prerokovalo:</w:t>
      </w:r>
    </w:p>
    <w:p w:rsidR="00C66FAE" w:rsidRDefault="00C66FAE" w:rsidP="00C66FAE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C66FAE" w:rsidRDefault="00C66FAE" w:rsidP="00C66FAE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C66FAE" w:rsidRDefault="00C66FAE" w:rsidP="00C66FAE">
      <w:pPr>
        <w:tabs>
          <w:tab w:val="left" w:pos="426"/>
          <w:tab w:val="left" w:pos="709"/>
          <w:tab w:val="left" w:pos="3402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Obecné zastupiteľstvo     v      S e n o h r a d e</w:t>
      </w:r>
    </w:p>
    <w:p w:rsidR="00C66FAE" w:rsidRDefault="00C66FAE" w:rsidP="00C66FAE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C66FAE" w:rsidRDefault="00C66FAE" w:rsidP="00C66FAE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C66FAE" w:rsidRDefault="00C66FAE" w:rsidP="00C66FAE">
      <w:pPr>
        <w:numPr>
          <w:ilvl w:val="0"/>
          <w:numId w:val="1"/>
        </w:numPr>
        <w:tabs>
          <w:tab w:val="left" w:pos="426"/>
          <w:tab w:val="left" w:pos="340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berie na vedomie</w:t>
      </w:r>
    </w:p>
    <w:p w:rsidR="00C66FAE" w:rsidRPr="002C32AA" w:rsidRDefault="00C66FAE" w:rsidP="00C66FAE">
      <w:pPr>
        <w:numPr>
          <w:ilvl w:val="0"/>
          <w:numId w:val="2"/>
        </w:numPr>
        <w:tabs>
          <w:tab w:val="clear" w:pos="720"/>
          <w:tab w:val="left" w:pos="426"/>
          <w:tab w:val="num" w:pos="1080"/>
        </w:tabs>
        <w:ind w:left="1080"/>
        <w:rPr>
          <w:sz w:val="24"/>
        </w:rPr>
      </w:pPr>
      <w:r w:rsidRPr="002C32AA">
        <w:rPr>
          <w:sz w:val="24"/>
          <w:szCs w:val="24"/>
        </w:rPr>
        <w:t>správu</w:t>
      </w:r>
      <w:r w:rsidRPr="002C32AA">
        <w:rPr>
          <w:sz w:val="24"/>
        </w:rPr>
        <w:t xml:space="preserve"> o výchovno-vzdelávacej činnosti a jej výsledkoch</w:t>
      </w:r>
      <w:r>
        <w:rPr>
          <w:sz w:val="24"/>
        </w:rPr>
        <w:t xml:space="preserve"> za 1. polrok školského roka 2014/2015</w:t>
      </w:r>
      <w:r w:rsidRPr="002C32AA">
        <w:rPr>
          <w:sz w:val="24"/>
        </w:rPr>
        <w:t xml:space="preserve"> /ZŠ s MŠ/ (predložil p.   Mgr. Vladimír Labuda, riaditeľ ZŠ s MŠ)</w:t>
      </w:r>
      <w:r>
        <w:rPr>
          <w:sz w:val="24"/>
        </w:rPr>
        <w:t>;</w:t>
      </w:r>
    </w:p>
    <w:p w:rsidR="00C66FAE" w:rsidRPr="00FC49BF" w:rsidRDefault="00C66FAE" w:rsidP="00C66FAE">
      <w:pPr>
        <w:numPr>
          <w:ilvl w:val="0"/>
          <w:numId w:val="2"/>
        </w:numPr>
        <w:tabs>
          <w:tab w:val="clear" w:pos="720"/>
          <w:tab w:val="left" w:pos="426"/>
          <w:tab w:val="num" w:pos="1080"/>
        </w:tabs>
        <w:ind w:left="1080"/>
        <w:rPr>
          <w:sz w:val="24"/>
        </w:rPr>
      </w:pPr>
      <w:r>
        <w:rPr>
          <w:sz w:val="24"/>
        </w:rPr>
        <w:t xml:space="preserve">správu o výsledkoch hospodárenia Základnej školy s materskou školou za rok </w:t>
      </w:r>
      <w:r w:rsidRPr="00FC49BF">
        <w:rPr>
          <w:sz w:val="24"/>
        </w:rPr>
        <w:t>2014 (predložil p. Vladimír Labuda, riaditeľ ZŠ s MŠ);</w:t>
      </w:r>
    </w:p>
    <w:p w:rsidR="00C66FAE" w:rsidRPr="00FC49BF" w:rsidRDefault="00C66FAE" w:rsidP="00C66FAE">
      <w:pPr>
        <w:numPr>
          <w:ilvl w:val="0"/>
          <w:numId w:val="2"/>
        </w:numPr>
        <w:tabs>
          <w:tab w:val="clear" w:pos="720"/>
          <w:tab w:val="left" w:pos="426"/>
          <w:tab w:val="num" w:pos="1080"/>
        </w:tabs>
        <w:ind w:left="1080"/>
        <w:rPr>
          <w:sz w:val="24"/>
        </w:rPr>
      </w:pPr>
      <w:r w:rsidRPr="00FC49BF">
        <w:rPr>
          <w:sz w:val="24"/>
        </w:rPr>
        <w:t>vymedzenie trasy  zavedenie optického kábla firmou TelTemp, s.r.o. Bratislava;</w:t>
      </w:r>
    </w:p>
    <w:p w:rsidR="00C66FAE" w:rsidRPr="00FC49BF" w:rsidRDefault="00C66FAE" w:rsidP="00C66FAE">
      <w:pPr>
        <w:numPr>
          <w:ilvl w:val="0"/>
          <w:numId w:val="2"/>
        </w:numPr>
        <w:tabs>
          <w:tab w:val="clear" w:pos="720"/>
          <w:tab w:val="left" w:pos="426"/>
          <w:tab w:val="num" w:pos="1080"/>
        </w:tabs>
        <w:ind w:left="1080"/>
        <w:rPr>
          <w:sz w:val="24"/>
        </w:rPr>
      </w:pPr>
      <w:r w:rsidRPr="00FC49BF">
        <w:rPr>
          <w:sz w:val="24"/>
        </w:rPr>
        <w:t>oznam starostky obce o odstránení závad na verejnom osvetlení v obci;</w:t>
      </w:r>
    </w:p>
    <w:p w:rsidR="00C66FAE" w:rsidRPr="00FC49BF" w:rsidRDefault="00C66FAE" w:rsidP="00C66FAE">
      <w:pPr>
        <w:numPr>
          <w:ilvl w:val="0"/>
          <w:numId w:val="2"/>
        </w:numPr>
        <w:tabs>
          <w:tab w:val="clear" w:pos="720"/>
          <w:tab w:val="left" w:pos="426"/>
          <w:tab w:val="num" w:pos="1080"/>
        </w:tabs>
        <w:ind w:left="1080"/>
        <w:rPr>
          <w:sz w:val="24"/>
        </w:rPr>
      </w:pPr>
      <w:r w:rsidRPr="00FC49BF">
        <w:rPr>
          <w:sz w:val="24"/>
        </w:rPr>
        <w:t>oznam starostky obce o konaní obecnej zabíjačky;</w:t>
      </w:r>
    </w:p>
    <w:p w:rsidR="00C66FAE" w:rsidRDefault="00C66FAE" w:rsidP="00C66FAE">
      <w:pPr>
        <w:numPr>
          <w:ilvl w:val="0"/>
          <w:numId w:val="2"/>
        </w:numPr>
        <w:tabs>
          <w:tab w:val="clear" w:pos="720"/>
          <w:tab w:val="left" w:pos="426"/>
          <w:tab w:val="num" w:pos="1080"/>
        </w:tabs>
        <w:ind w:left="1080"/>
        <w:rPr>
          <w:sz w:val="24"/>
        </w:rPr>
      </w:pPr>
      <w:r>
        <w:rPr>
          <w:sz w:val="24"/>
        </w:rPr>
        <w:t>oznam starostky obce o rekonštrukčných prácach – zateplenie a zníženie stropov v Materskej škole;</w:t>
      </w:r>
    </w:p>
    <w:p w:rsidR="00C66FAE" w:rsidRDefault="00C66FAE" w:rsidP="00C66FAE">
      <w:pPr>
        <w:numPr>
          <w:ilvl w:val="0"/>
          <w:numId w:val="2"/>
        </w:numPr>
        <w:tabs>
          <w:tab w:val="clear" w:pos="720"/>
          <w:tab w:val="left" w:pos="426"/>
          <w:tab w:val="left" w:pos="1080"/>
        </w:tabs>
        <w:ind w:left="1080"/>
        <w:rPr>
          <w:sz w:val="24"/>
        </w:rPr>
      </w:pPr>
      <w:r>
        <w:rPr>
          <w:sz w:val="24"/>
        </w:rPr>
        <w:t>výsledky inventarizácie - inventarizačný zápis z vykonania riadnej inventarizácie finančného majetku, záväzkov, rozdielu majetku a záväzkov k 31.12.2014;</w:t>
      </w:r>
    </w:p>
    <w:p w:rsidR="00C66FAE" w:rsidRDefault="00C66FAE" w:rsidP="00C66FAE">
      <w:pPr>
        <w:numPr>
          <w:ilvl w:val="0"/>
          <w:numId w:val="2"/>
        </w:numPr>
        <w:tabs>
          <w:tab w:val="clear" w:pos="720"/>
          <w:tab w:val="left" w:pos="426"/>
          <w:tab w:val="left" w:pos="1080"/>
        </w:tabs>
        <w:ind w:left="1080"/>
        <w:rPr>
          <w:sz w:val="24"/>
        </w:rPr>
      </w:pPr>
      <w:r>
        <w:rPr>
          <w:sz w:val="24"/>
        </w:rPr>
        <w:t>oznam starostky obce  o stave bytových domov a nedoplatkov na nájomnom v bytových domoch ONB, B1 a B2 k 31.12.2014.</w:t>
      </w:r>
    </w:p>
    <w:p w:rsidR="00C66FAE" w:rsidRPr="00C23C48" w:rsidRDefault="00C66FAE" w:rsidP="00C66FAE">
      <w:pPr>
        <w:tabs>
          <w:tab w:val="left" w:pos="426"/>
          <w:tab w:val="left" w:pos="1080"/>
        </w:tabs>
        <w:ind w:left="720"/>
        <w:rPr>
          <w:sz w:val="24"/>
          <w:szCs w:val="24"/>
        </w:rPr>
      </w:pPr>
    </w:p>
    <w:p w:rsidR="00C66FAE" w:rsidRPr="00A02504" w:rsidRDefault="00C66FAE" w:rsidP="00C66FAE">
      <w:pPr>
        <w:tabs>
          <w:tab w:val="left" w:pos="426"/>
          <w:tab w:val="left" w:pos="3402"/>
        </w:tabs>
        <w:rPr>
          <w:sz w:val="24"/>
          <w:szCs w:val="24"/>
        </w:rPr>
      </w:pPr>
    </w:p>
    <w:p w:rsidR="00C66FAE" w:rsidRDefault="00C66FAE" w:rsidP="00C66FAE">
      <w:pPr>
        <w:numPr>
          <w:ilvl w:val="0"/>
          <w:numId w:val="1"/>
        </w:numPr>
        <w:tabs>
          <w:tab w:val="left" w:pos="426"/>
          <w:tab w:val="left" w:pos="340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schvaľuje</w:t>
      </w:r>
    </w:p>
    <w:p w:rsidR="00C66FAE" w:rsidRDefault="00C66FAE" w:rsidP="00C66FAE">
      <w:pPr>
        <w:numPr>
          <w:ilvl w:val="0"/>
          <w:numId w:val="3"/>
        </w:numPr>
        <w:tabs>
          <w:tab w:val="clear" w:pos="720"/>
          <w:tab w:val="left" w:pos="426"/>
          <w:tab w:val="num" w:pos="108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program zasadnutia OZ;</w:t>
      </w:r>
    </w:p>
    <w:p w:rsidR="00C66FAE" w:rsidRPr="004454FB" w:rsidRDefault="00C66FAE" w:rsidP="00C66FAE">
      <w:pPr>
        <w:numPr>
          <w:ilvl w:val="0"/>
          <w:numId w:val="3"/>
        </w:numPr>
        <w:tabs>
          <w:tab w:val="clear" w:pos="720"/>
          <w:tab w:val="left" w:pos="426"/>
          <w:tab w:val="num" w:pos="108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návrhovú komisiu v zložení </w:t>
      </w:r>
      <w:r w:rsidRPr="004454FB">
        <w:rPr>
          <w:sz w:val="24"/>
          <w:szCs w:val="24"/>
        </w:rPr>
        <w:t>p. Mgr. Erika Turanová a Anna Čierna</w:t>
      </w:r>
      <w:r>
        <w:rPr>
          <w:sz w:val="24"/>
          <w:szCs w:val="24"/>
        </w:rPr>
        <w:t>;</w:t>
      </w:r>
    </w:p>
    <w:p w:rsidR="00C66FAE" w:rsidRPr="004454FB" w:rsidRDefault="00C66FAE" w:rsidP="00C66FAE">
      <w:pPr>
        <w:numPr>
          <w:ilvl w:val="0"/>
          <w:numId w:val="3"/>
        </w:numPr>
        <w:tabs>
          <w:tab w:val="clear" w:pos="720"/>
          <w:tab w:val="left" w:pos="426"/>
          <w:tab w:val="num" w:pos="1080"/>
        </w:tabs>
        <w:ind w:left="1080"/>
        <w:rPr>
          <w:sz w:val="24"/>
          <w:szCs w:val="24"/>
        </w:rPr>
      </w:pPr>
      <w:r w:rsidRPr="004454FB">
        <w:rPr>
          <w:sz w:val="24"/>
          <w:szCs w:val="24"/>
        </w:rPr>
        <w:t xml:space="preserve">odpredaj </w:t>
      </w:r>
      <w:r>
        <w:rPr>
          <w:sz w:val="24"/>
          <w:szCs w:val="24"/>
        </w:rPr>
        <w:t xml:space="preserve">časti </w:t>
      </w:r>
      <w:r w:rsidRPr="004454FB">
        <w:rPr>
          <w:sz w:val="24"/>
          <w:szCs w:val="24"/>
        </w:rPr>
        <w:t>budovy p.</w:t>
      </w:r>
      <w:r>
        <w:rPr>
          <w:sz w:val="24"/>
          <w:szCs w:val="24"/>
        </w:rPr>
        <w:t xml:space="preserve"> č. 65 stanovenej na parc. č. 268/2 p. </w:t>
      </w:r>
      <w:r w:rsidRPr="004454FB">
        <w:rPr>
          <w:sz w:val="24"/>
          <w:szCs w:val="24"/>
        </w:rPr>
        <w:t xml:space="preserve"> Eriky</w:t>
      </w:r>
      <w:r>
        <w:rPr>
          <w:sz w:val="24"/>
          <w:szCs w:val="24"/>
        </w:rPr>
        <w:t xml:space="preserve"> Korčkovej, bytom Horné Mladonice 9 – jednohlasne, s prípadnou kompenzáciou bývalej budovy RSC na základe znaleckého posudku vyžiadaného obcou Senohrad;</w:t>
      </w:r>
    </w:p>
    <w:p w:rsidR="00C66FAE" w:rsidRDefault="00C66FAE" w:rsidP="00C66FAE">
      <w:pPr>
        <w:numPr>
          <w:ilvl w:val="0"/>
          <w:numId w:val="3"/>
        </w:numPr>
        <w:tabs>
          <w:tab w:val="clear" w:pos="720"/>
          <w:tab w:val="left" w:pos="426"/>
          <w:tab w:val="num" w:pos="108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schvaľuje Zásady hospodárenia s finančnými prostriedkami obce;</w:t>
      </w:r>
    </w:p>
    <w:p w:rsidR="00C66FAE" w:rsidRPr="00E931E9" w:rsidRDefault="00C66FAE" w:rsidP="00C66FAE">
      <w:pPr>
        <w:numPr>
          <w:ilvl w:val="0"/>
          <w:numId w:val="3"/>
        </w:numPr>
        <w:tabs>
          <w:tab w:val="clear" w:pos="720"/>
          <w:tab w:val="left" w:pos="426"/>
          <w:tab w:val="num" w:pos="1080"/>
        </w:tabs>
        <w:ind w:left="1080"/>
        <w:rPr>
          <w:sz w:val="24"/>
          <w:szCs w:val="24"/>
        </w:rPr>
      </w:pPr>
      <w:r w:rsidRPr="00E931E9">
        <w:rPr>
          <w:sz w:val="24"/>
          <w:szCs w:val="24"/>
        </w:rPr>
        <w:t>poskytnutie dotácie  pre JD Senohrad z rozpočtu obce na rok 201</w:t>
      </w:r>
      <w:r>
        <w:rPr>
          <w:sz w:val="24"/>
          <w:szCs w:val="24"/>
        </w:rPr>
        <w:t>5</w:t>
      </w:r>
      <w:r w:rsidRPr="00E931E9">
        <w:rPr>
          <w:sz w:val="24"/>
          <w:szCs w:val="24"/>
        </w:rPr>
        <w:t xml:space="preserve"> </w:t>
      </w:r>
      <w:r>
        <w:rPr>
          <w:sz w:val="24"/>
          <w:szCs w:val="24"/>
        </w:rPr>
        <w:t>o zvýšenie dotácie o 200,-- EUR, (schválené 200,-- EUR); – spolu vo výške 400,-- EUR;</w:t>
      </w:r>
    </w:p>
    <w:p w:rsidR="00C66FAE" w:rsidRPr="002D0EBC" w:rsidRDefault="00C66FAE" w:rsidP="00C66FAE">
      <w:pPr>
        <w:numPr>
          <w:ilvl w:val="0"/>
          <w:numId w:val="3"/>
        </w:numPr>
        <w:tabs>
          <w:tab w:val="clear" w:pos="720"/>
          <w:tab w:val="left" w:pos="426"/>
          <w:tab w:val="num" w:pos="1080"/>
        </w:tabs>
        <w:ind w:left="1080"/>
        <w:rPr>
          <w:sz w:val="24"/>
          <w:szCs w:val="24"/>
        </w:rPr>
      </w:pPr>
      <w:r w:rsidRPr="002D0EBC">
        <w:rPr>
          <w:sz w:val="24"/>
          <w:szCs w:val="24"/>
        </w:rPr>
        <w:t xml:space="preserve">poskytnutie dotácie  pre SZZP Senohrad z rozpočtu obce na rok 2015 </w:t>
      </w:r>
      <w:r>
        <w:rPr>
          <w:sz w:val="24"/>
          <w:szCs w:val="24"/>
        </w:rPr>
        <w:t xml:space="preserve">o zvýšenie dotácie o 200,-- EUR, (schválené 200,-- EUR); – spolu </w:t>
      </w:r>
      <w:r w:rsidRPr="00E931E9">
        <w:rPr>
          <w:sz w:val="24"/>
          <w:szCs w:val="24"/>
        </w:rPr>
        <w:t>vo výške 400,-- EUR</w:t>
      </w:r>
      <w:r>
        <w:rPr>
          <w:sz w:val="24"/>
          <w:szCs w:val="24"/>
        </w:rPr>
        <w:t>.</w:t>
      </w:r>
      <w:r w:rsidRPr="002D0EBC">
        <w:rPr>
          <w:sz w:val="24"/>
          <w:szCs w:val="24"/>
        </w:rPr>
        <w:t xml:space="preserve"> </w:t>
      </w:r>
    </w:p>
    <w:p w:rsidR="00C66FAE" w:rsidRPr="00E931E9" w:rsidRDefault="00C66FAE" w:rsidP="00C66FAE">
      <w:pPr>
        <w:tabs>
          <w:tab w:val="left" w:pos="426"/>
        </w:tabs>
        <w:ind w:left="1080"/>
        <w:rPr>
          <w:sz w:val="24"/>
          <w:szCs w:val="24"/>
        </w:rPr>
      </w:pPr>
      <w:r w:rsidRPr="00E931E9">
        <w:rPr>
          <w:sz w:val="24"/>
          <w:szCs w:val="24"/>
        </w:rPr>
        <w:t xml:space="preserve"> </w:t>
      </w:r>
    </w:p>
    <w:p w:rsidR="00C66FAE" w:rsidRDefault="00C66FAE" w:rsidP="00C66FAE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C66FAE" w:rsidRDefault="00C66FAE" w:rsidP="00C66FAE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C66FAE" w:rsidRDefault="00C66FAE" w:rsidP="00C66FAE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C66FAE" w:rsidRDefault="00C66FAE" w:rsidP="00C66FAE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C66FAE" w:rsidRPr="00E20F78" w:rsidRDefault="00C66FAE" w:rsidP="00C66FAE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C66FAE" w:rsidRDefault="00C66FAE" w:rsidP="00C66FAE">
      <w:pPr>
        <w:numPr>
          <w:ilvl w:val="0"/>
          <w:numId w:val="1"/>
        </w:numPr>
        <w:tabs>
          <w:tab w:val="left" w:pos="426"/>
        </w:tabs>
        <w:jc w:val="both"/>
        <w:rPr>
          <w:b/>
          <w:sz w:val="24"/>
          <w:szCs w:val="24"/>
        </w:rPr>
      </w:pPr>
      <w:r w:rsidRPr="00C84655">
        <w:rPr>
          <w:b/>
          <w:sz w:val="24"/>
          <w:szCs w:val="24"/>
        </w:rPr>
        <w:t>žiada</w:t>
      </w:r>
    </w:p>
    <w:p w:rsidR="00C66FAE" w:rsidRDefault="00C66FAE" w:rsidP="00C66FAE">
      <w:pPr>
        <w:numPr>
          <w:ilvl w:val="1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 w:rsidRPr="00DD594A">
        <w:rPr>
          <w:sz w:val="24"/>
          <w:szCs w:val="24"/>
        </w:rPr>
        <w:t xml:space="preserve">starostku obce </w:t>
      </w:r>
      <w:r>
        <w:rPr>
          <w:sz w:val="24"/>
          <w:szCs w:val="24"/>
        </w:rPr>
        <w:t>o vyvolanie pracovného stretnutia s dlžníkmi na obecných nájomných bytoch Senohrad 151, 171,188 za účasti advokáta Mgr. J. Troiaka vo veci vymáhania dlžnej sumy na nájomnom, fonde opráv a vodnom;</w:t>
      </w:r>
    </w:p>
    <w:p w:rsidR="00C66FAE" w:rsidRDefault="00C66FAE" w:rsidP="00C66FAE">
      <w:pPr>
        <w:numPr>
          <w:ilvl w:val="1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o vstúpenie do konania s VÚC – vo veci možnosti získať obvodného lekára.</w:t>
      </w:r>
    </w:p>
    <w:p w:rsidR="00C66FAE" w:rsidRDefault="00C66FAE" w:rsidP="00C66FAE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C66FAE" w:rsidRDefault="00C66FAE" w:rsidP="00C66FAE">
      <w:pPr>
        <w:numPr>
          <w:ilvl w:val="0"/>
          <w:numId w:val="1"/>
        </w:numPr>
        <w:tabs>
          <w:tab w:val="left" w:pos="42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Ruší</w:t>
      </w:r>
    </w:p>
    <w:p w:rsidR="00C66FAE" w:rsidRDefault="00C66FAE" w:rsidP="00C66FAE">
      <w:pPr>
        <w:numPr>
          <w:ilvl w:val="1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 w:rsidRPr="00DD594A">
        <w:rPr>
          <w:sz w:val="24"/>
          <w:szCs w:val="24"/>
        </w:rPr>
        <w:t xml:space="preserve">VZN č. 21/2008 o zásadách hospodárenia s finančnými prostriedkami . </w:t>
      </w:r>
    </w:p>
    <w:p w:rsidR="00C66FAE" w:rsidRPr="00DD594A" w:rsidRDefault="00C66FAE" w:rsidP="00C66FAE">
      <w:pPr>
        <w:tabs>
          <w:tab w:val="left" w:pos="426"/>
        </w:tabs>
        <w:ind w:left="1440"/>
        <w:jc w:val="both"/>
        <w:rPr>
          <w:sz w:val="24"/>
          <w:szCs w:val="24"/>
        </w:rPr>
      </w:pPr>
    </w:p>
    <w:p w:rsidR="00C66FAE" w:rsidRDefault="00C66FAE" w:rsidP="00C66FAE">
      <w:pPr>
        <w:numPr>
          <w:ilvl w:val="0"/>
          <w:numId w:val="1"/>
        </w:numPr>
        <w:tabs>
          <w:tab w:val="left" w:pos="42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Zamieta</w:t>
      </w:r>
    </w:p>
    <w:p w:rsidR="00C66FAE" w:rsidRDefault="00C66FAE" w:rsidP="00C66FAE">
      <w:pPr>
        <w:numPr>
          <w:ilvl w:val="1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ž</w:t>
      </w:r>
      <w:r w:rsidRPr="00CD7A86">
        <w:rPr>
          <w:sz w:val="24"/>
          <w:szCs w:val="24"/>
        </w:rPr>
        <w:t>iadosť p. Ľubomíra Bučíka, Senohrad 124 a p. Petra Daubnera, Senohrad 188 o kompenzáciu nákladov na úhradu ele</w:t>
      </w:r>
      <w:r>
        <w:rPr>
          <w:sz w:val="24"/>
          <w:szCs w:val="24"/>
        </w:rPr>
        <w:t>ktrickej prípojky k novostavbám ich rodinných domov</w:t>
      </w:r>
      <w:r w:rsidRPr="00CD7A86">
        <w:rPr>
          <w:sz w:val="24"/>
          <w:szCs w:val="24"/>
        </w:rPr>
        <w:t>;</w:t>
      </w:r>
    </w:p>
    <w:p w:rsidR="00C66FAE" w:rsidRPr="00CD7A86" w:rsidRDefault="00C66FAE" w:rsidP="00C66FAE">
      <w:pPr>
        <w:numPr>
          <w:ilvl w:val="1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návrh na odkúpenie administratívnej budovy PD Senohrad.</w:t>
      </w:r>
    </w:p>
    <w:p w:rsidR="00C66FAE" w:rsidRDefault="00C66FAE" w:rsidP="00C66FAE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C66FAE" w:rsidRPr="00FB3F38" w:rsidRDefault="00C66FAE" w:rsidP="00C66FAE">
      <w:pPr>
        <w:numPr>
          <w:ilvl w:val="0"/>
          <w:numId w:val="1"/>
        </w:numPr>
        <w:tabs>
          <w:tab w:val="left" w:pos="42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presúva</w:t>
      </w:r>
    </w:p>
    <w:p w:rsidR="00C66FAE" w:rsidRDefault="00C66FAE" w:rsidP="00C66FAE">
      <w:pPr>
        <w:numPr>
          <w:ilvl w:val="1"/>
          <w:numId w:val="1"/>
        </w:num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žiadosť Dobrovoľného hasičského zboru o finančný príspevok na rok 2015 a prejedná sa na najbližšom OZ za účasti zástupcu DHZ;</w:t>
      </w:r>
    </w:p>
    <w:p w:rsidR="00C66FAE" w:rsidRDefault="00C66FAE" w:rsidP="00C66FAE">
      <w:pPr>
        <w:numPr>
          <w:ilvl w:val="1"/>
          <w:numId w:val="1"/>
        </w:num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žiadosť TJ Senohrad o finančný príspevok na rok 2015 pričom táto sa prejedná po prehodnotení príspevku v kultúrnej komisii na najbližšom OZ;</w:t>
      </w:r>
    </w:p>
    <w:p w:rsidR="00C66FAE" w:rsidRPr="001027F9" w:rsidRDefault="00C66FAE" w:rsidP="00C66FAE">
      <w:pPr>
        <w:numPr>
          <w:ilvl w:val="1"/>
          <w:numId w:val="1"/>
        </w:numPr>
        <w:tabs>
          <w:tab w:val="left" w:pos="426"/>
        </w:tabs>
        <w:rPr>
          <w:sz w:val="24"/>
          <w:szCs w:val="24"/>
        </w:rPr>
      </w:pPr>
      <w:r w:rsidRPr="001027F9">
        <w:rPr>
          <w:sz w:val="24"/>
          <w:szCs w:val="24"/>
        </w:rPr>
        <w:t>prejednanie žiadostí o úpravu obecných komunikácií  v</w:t>
      </w:r>
      <w:r>
        <w:rPr>
          <w:sz w:val="24"/>
          <w:szCs w:val="24"/>
        </w:rPr>
        <w:t> lazoch - O</w:t>
      </w:r>
      <w:r w:rsidRPr="001027F9">
        <w:rPr>
          <w:sz w:val="24"/>
          <w:szCs w:val="24"/>
        </w:rPr>
        <w:t>bčania lazníckych usadlostí obce Senohrad: Ján Gutten, Senohrad 243; Anna Hradská, Senohrad 226; Katarína Tušimová, Senohrad 245, Ján Turan, Senohrad 246 a Cecília Poliaková, Senohrad 247 – Žiadosť o opravu mie</w:t>
      </w:r>
      <w:r>
        <w:rPr>
          <w:sz w:val="24"/>
          <w:szCs w:val="24"/>
        </w:rPr>
        <w:t xml:space="preserve">stnych komunikácií v lazoch a </w:t>
      </w:r>
      <w:r w:rsidRPr="001027F9">
        <w:rPr>
          <w:sz w:val="24"/>
          <w:szCs w:val="24"/>
        </w:rPr>
        <w:t>p. Petra Orema, Senohrad 220 na jarné obdobie za účelom lepšieho zhodnotenie stavu týchto ciest.</w:t>
      </w:r>
    </w:p>
    <w:p w:rsidR="00C66FAE" w:rsidRPr="00715DBC" w:rsidRDefault="00C66FAE" w:rsidP="00C66FAE">
      <w:pPr>
        <w:tabs>
          <w:tab w:val="left" w:pos="426"/>
        </w:tabs>
        <w:jc w:val="both"/>
        <w:rPr>
          <w:sz w:val="24"/>
          <w:szCs w:val="24"/>
        </w:rPr>
      </w:pPr>
    </w:p>
    <w:p w:rsidR="00C66FAE" w:rsidRDefault="00C66FAE" w:rsidP="00C66FAE">
      <w:pPr>
        <w:tabs>
          <w:tab w:val="left" w:pos="426"/>
        </w:tabs>
        <w:ind w:left="720"/>
        <w:jc w:val="both"/>
        <w:rPr>
          <w:b/>
          <w:sz w:val="24"/>
          <w:szCs w:val="24"/>
        </w:rPr>
      </w:pPr>
    </w:p>
    <w:p w:rsidR="00C66FAE" w:rsidRDefault="00C66FAE" w:rsidP="00C66FAE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C66FAE" w:rsidRDefault="00C66FAE" w:rsidP="00C66FAE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C66FAE" w:rsidRDefault="00C66FAE" w:rsidP="00C66FAE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C66FAE" w:rsidRDefault="00C66FAE" w:rsidP="00C66FAE">
      <w:pPr>
        <w:tabs>
          <w:tab w:val="left" w:pos="0"/>
          <w:tab w:val="left" w:pos="1985"/>
        </w:tabs>
        <w:rPr>
          <w:sz w:val="24"/>
        </w:rPr>
      </w:pPr>
    </w:p>
    <w:p w:rsidR="00C66FAE" w:rsidRDefault="00C66FAE" w:rsidP="00C66FAE">
      <w:pPr>
        <w:tabs>
          <w:tab w:val="left" w:pos="0"/>
          <w:tab w:val="left" w:pos="1985"/>
        </w:tabs>
        <w:rPr>
          <w:sz w:val="24"/>
        </w:rPr>
      </w:pPr>
    </w:p>
    <w:p w:rsidR="00C66FAE" w:rsidRDefault="00C66FAE" w:rsidP="00C66FAE">
      <w:pPr>
        <w:tabs>
          <w:tab w:val="left" w:pos="1985"/>
        </w:tabs>
        <w:rPr>
          <w:i/>
          <w:sz w:val="24"/>
        </w:rPr>
      </w:pPr>
    </w:p>
    <w:p w:rsidR="00C66FAE" w:rsidRDefault="00C66FAE" w:rsidP="00C66FAE">
      <w:pPr>
        <w:tabs>
          <w:tab w:val="left" w:pos="1985"/>
        </w:tabs>
        <w:rPr>
          <w:i/>
          <w:sz w:val="24"/>
        </w:rPr>
      </w:pPr>
    </w:p>
    <w:p w:rsidR="00C66FAE" w:rsidRDefault="00C66FAE" w:rsidP="00C66FAE">
      <w:pPr>
        <w:tabs>
          <w:tab w:val="left" w:pos="1985"/>
        </w:tabs>
        <w:rPr>
          <w:i/>
          <w:sz w:val="24"/>
        </w:rPr>
      </w:pPr>
    </w:p>
    <w:p w:rsidR="00C66FAE" w:rsidRDefault="00C66FAE" w:rsidP="00C66FAE">
      <w:pPr>
        <w:tabs>
          <w:tab w:val="left" w:pos="1985"/>
        </w:tabs>
        <w:rPr>
          <w:i/>
          <w:sz w:val="24"/>
        </w:rPr>
      </w:pPr>
    </w:p>
    <w:p w:rsidR="00C66FAE" w:rsidRDefault="00C66FAE" w:rsidP="00C66FAE">
      <w:pPr>
        <w:tabs>
          <w:tab w:val="left" w:pos="1985"/>
        </w:tabs>
        <w:rPr>
          <w:i/>
          <w:sz w:val="24"/>
        </w:rPr>
      </w:pPr>
    </w:p>
    <w:p w:rsidR="00C66FAE" w:rsidRDefault="00C66FAE" w:rsidP="00C66FAE">
      <w:pPr>
        <w:tabs>
          <w:tab w:val="left" w:pos="1985"/>
        </w:tabs>
        <w:rPr>
          <w:i/>
          <w:sz w:val="24"/>
        </w:rPr>
      </w:pPr>
    </w:p>
    <w:p w:rsidR="00C66FAE" w:rsidRDefault="00C66FAE" w:rsidP="00C66FAE">
      <w:pPr>
        <w:tabs>
          <w:tab w:val="left" w:pos="1985"/>
        </w:tabs>
        <w:rPr>
          <w:i/>
          <w:sz w:val="24"/>
        </w:rPr>
      </w:pPr>
    </w:p>
    <w:p w:rsidR="00C66FAE" w:rsidRDefault="00C66FAE" w:rsidP="00C66FAE">
      <w:pPr>
        <w:tabs>
          <w:tab w:val="left" w:pos="1985"/>
        </w:tabs>
        <w:rPr>
          <w:i/>
          <w:sz w:val="24"/>
        </w:rPr>
      </w:pPr>
    </w:p>
    <w:p w:rsidR="00C66FAE" w:rsidRDefault="00C66FAE" w:rsidP="00C66FAE">
      <w:pPr>
        <w:tabs>
          <w:tab w:val="left" w:pos="1985"/>
        </w:tabs>
        <w:rPr>
          <w:i/>
          <w:sz w:val="24"/>
        </w:rPr>
      </w:pPr>
    </w:p>
    <w:p w:rsidR="00C66FAE" w:rsidRDefault="00C66FAE" w:rsidP="00C66FAE">
      <w:pPr>
        <w:tabs>
          <w:tab w:val="left" w:pos="1985"/>
        </w:tabs>
        <w:rPr>
          <w:i/>
          <w:sz w:val="24"/>
        </w:rPr>
      </w:pPr>
    </w:p>
    <w:p w:rsidR="00C66FAE" w:rsidRDefault="00C66FAE" w:rsidP="00C66FAE">
      <w:pPr>
        <w:tabs>
          <w:tab w:val="left" w:pos="1985"/>
        </w:tabs>
        <w:rPr>
          <w:i/>
          <w:sz w:val="24"/>
        </w:rPr>
      </w:pPr>
    </w:p>
    <w:p w:rsidR="00C66FAE" w:rsidRDefault="00C66FAE" w:rsidP="00C66FAE">
      <w:pPr>
        <w:tabs>
          <w:tab w:val="left" w:pos="1985"/>
        </w:tabs>
        <w:rPr>
          <w:i/>
          <w:sz w:val="24"/>
        </w:rPr>
      </w:pPr>
    </w:p>
    <w:p w:rsidR="00C66FAE" w:rsidRDefault="00C66FAE" w:rsidP="00C66FAE">
      <w:pPr>
        <w:tabs>
          <w:tab w:val="left" w:pos="1985"/>
        </w:tabs>
        <w:rPr>
          <w:i/>
          <w:sz w:val="24"/>
        </w:rPr>
      </w:pPr>
    </w:p>
    <w:p w:rsidR="00C66FAE" w:rsidRDefault="00C66FAE" w:rsidP="00C66FAE">
      <w:pPr>
        <w:tabs>
          <w:tab w:val="left" w:pos="1985"/>
        </w:tabs>
        <w:rPr>
          <w:i/>
          <w:sz w:val="24"/>
        </w:rPr>
      </w:pPr>
    </w:p>
    <w:p w:rsidR="007B6B99" w:rsidRDefault="007B6B99"/>
    <w:sectPr w:rsidR="007B6B9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6D1" w:rsidRDefault="00BC56D1" w:rsidP="00C66FAE">
      <w:r>
        <w:separator/>
      </w:r>
    </w:p>
  </w:endnote>
  <w:endnote w:type="continuationSeparator" w:id="0">
    <w:p w:rsidR="00BC56D1" w:rsidRDefault="00BC56D1" w:rsidP="00C66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4369348"/>
      <w:docPartObj>
        <w:docPartGallery w:val="Page Numbers (Bottom of Page)"/>
        <w:docPartUnique/>
      </w:docPartObj>
    </w:sdtPr>
    <w:sdtEndPr/>
    <w:sdtContent>
      <w:p w:rsidR="00C66FAE" w:rsidRDefault="00C66FA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314">
          <w:rPr>
            <w:noProof/>
          </w:rPr>
          <w:t>2</w:t>
        </w:r>
        <w:r>
          <w:fldChar w:fldCharType="end"/>
        </w:r>
      </w:p>
    </w:sdtContent>
  </w:sdt>
  <w:p w:rsidR="00C66FAE" w:rsidRDefault="00C66FA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6D1" w:rsidRDefault="00BC56D1" w:rsidP="00C66FAE">
      <w:r>
        <w:separator/>
      </w:r>
    </w:p>
  </w:footnote>
  <w:footnote w:type="continuationSeparator" w:id="0">
    <w:p w:rsidR="00BC56D1" w:rsidRDefault="00BC56D1" w:rsidP="00C66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E2F91"/>
    <w:multiLevelType w:val="hybridMultilevel"/>
    <w:tmpl w:val="13F0337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613EE1"/>
    <w:multiLevelType w:val="hybridMultilevel"/>
    <w:tmpl w:val="74CA04E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807935"/>
    <w:multiLevelType w:val="hybridMultilevel"/>
    <w:tmpl w:val="B10E1A5A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7A"/>
    <w:rsid w:val="003B0314"/>
    <w:rsid w:val="007B6B99"/>
    <w:rsid w:val="00A71D59"/>
    <w:rsid w:val="00BC56D1"/>
    <w:rsid w:val="00C66FAE"/>
    <w:rsid w:val="00DB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2F0D3-8FBF-45F6-89CF-93C6D1B4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66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66FA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66FA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C66FA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66FA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</dc:creator>
  <cp:keywords/>
  <dc:description/>
  <cp:lastModifiedBy>matrika</cp:lastModifiedBy>
  <cp:revision>2</cp:revision>
  <dcterms:created xsi:type="dcterms:W3CDTF">2015-02-12T07:24:00Z</dcterms:created>
  <dcterms:modified xsi:type="dcterms:W3CDTF">2015-02-12T07:24:00Z</dcterms:modified>
</cp:coreProperties>
</file>